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D8C" w:rsidRPr="004736CF" w:rsidRDefault="001E7498" w:rsidP="00FD0844">
      <w:pPr>
        <w:ind w:left="-900" w:right="-900"/>
        <w:jc w:val="center"/>
        <w:rPr>
          <w:rFonts w:ascii="Bradley Hand ITC" w:hAnsi="Bradley Hand ITC"/>
          <w:b/>
          <w:color w:val="0000FF"/>
          <w:sz w:val="28"/>
        </w:rPr>
      </w:pPr>
      <w:bookmarkStart w:id="0" w:name="_Toc26604325"/>
      <w:bookmarkStart w:id="1" w:name="_Toc26604714"/>
      <w:bookmarkStart w:id="2" w:name="_Toc26605350"/>
      <w:bookmarkStart w:id="3" w:name="_Toc26610667"/>
      <w:bookmarkStart w:id="4" w:name="_Toc26610827"/>
      <w:bookmarkStart w:id="5" w:name="_Toc57010002"/>
      <w:bookmarkStart w:id="6" w:name="_Toc57887147"/>
      <w:r>
        <w:rPr>
          <w:noProof/>
        </w:rPr>
        <mc:AlternateContent>
          <mc:Choice Requires="wps">
            <w:drawing>
              <wp:anchor distT="0" distB="0" distL="114299" distR="114299" simplePos="0" relativeHeight="251657216" behindDoc="0" locked="0" layoutInCell="1" allowOverlap="1">
                <wp:simplePos x="0" y="0"/>
                <wp:positionH relativeFrom="column">
                  <wp:posOffset>-790576</wp:posOffset>
                </wp:positionH>
                <wp:positionV relativeFrom="paragraph">
                  <wp:posOffset>-123825</wp:posOffset>
                </wp:positionV>
                <wp:extent cx="0" cy="9086850"/>
                <wp:effectExtent l="19050" t="0" r="38100" b="381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908685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93EC2C" id="Line 2" o:spid="_x0000_s1026" style="position:absolute;flip:x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62.25pt,-9.75pt" to="-62.25pt,70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" strokecolor="blue" strokeweight="4.5pt">
                <v:stroke linestyle="thinThi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-728345</wp:posOffset>
                </wp:positionH>
                <wp:positionV relativeFrom="paragraph">
                  <wp:posOffset>-173355</wp:posOffset>
                </wp:positionV>
                <wp:extent cx="1289050" cy="1195070"/>
                <wp:effectExtent l="0" t="0" r="0" b="381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9050" cy="1195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2D8C" w:rsidRDefault="001E7498" w:rsidP="00A82D8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19200" cy="1104900"/>
                                  <wp:effectExtent l="0" t="0" r="0" b="0"/>
                                  <wp:docPr id="2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9200" cy="1104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softEdge rad="11250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57.35pt;margin-top:-13.65pt;width:101.5pt;height:94.1pt;z-index:251659264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" filled="f" stroked="f">
                <v:textbox style="mso-fit-shape-to-text:t">
                  <w:txbxContent>
                    <w:p w:rsidR="00A82D8C" w:rsidRDefault="001E7498" w:rsidP="00A82D8C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219200" cy="1104900"/>
                            <wp:effectExtent l="0" t="0" r="0" b="0"/>
                            <wp:docPr id="2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9200" cy="110490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softEdge rad="11250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5062855</wp:posOffset>
                </wp:positionH>
                <wp:positionV relativeFrom="paragraph">
                  <wp:posOffset>-59690</wp:posOffset>
                </wp:positionV>
                <wp:extent cx="1231265" cy="691515"/>
                <wp:effectExtent l="0" t="0" r="0" b="381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1265" cy="691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2D8C" w:rsidRDefault="001E7498" w:rsidP="00A82D8C">
                            <w:r>
                              <w:rPr>
                                <w:rFonts w:ascii="Times" w:hAnsi="Times"/>
                                <w:noProof/>
                                <w:color w:val="0000FF"/>
                                <w:sz w:val="20"/>
                              </w:rPr>
                              <w:drawing>
                                <wp:inline distT="0" distB="0" distL="0" distR="0">
                                  <wp:extent cx="1304925" cy="933450"/>
                                  <wp:effectExtent l="0" t="0" r="9525" b="0"/>
                                  <wp:docPr id="4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05080" cy="9335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398.65pt;margin-top:-4.7pt;width:96.95pt;height:54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" filled="f" stroked="f">
                <v:textbox style="mso-fit-shape-to-text:t">
                  <w:txbxContent>
                    <w:p w:rsidR="00A82D8C" w:rsidRDefault="001E7498" w:rsidP="00A82D8C">
                      <w:r>
                        <w:rPr>
                          <w:rFonts w:ascii="Times" w:hAnsi="Times"/>
                          <w:noProof/>
                          <w:color w:val="0000FF"/>
                          <w:sz w:val="20"/>
                        </w:rPr>
                        <w:drawing>
                          <wp:inline distT="0" distB="0" distL="0" distR="0">
                            <wp:extent cx="1304925" cy="933450"/>
                            <wp:effectExtent l="0" t="0" r="9525" b="0"/>
                            <wp:docPr id="4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05080" cy="9335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-1989455</wp:posOffset>
                </wp:positionH>
                <wp:positionV relativeFrom="paragraph">
                  <wp:posOffset>2540</wp:posOffset>
                </wp:positionV>
                <wp:extent cx="60325" cy="9372600"/>
                <wp:effectExtent l="19050" t="0" r="53975" b="3810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25" cy="937260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FBC06A" id="Straight Connector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6.65pt,.2pt" to="-151.9pt,73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" strokecolor="blue" strokeweight="4.5pt">
                <v:stroke linestyle="thinThick"/>
              </v:line>
            </w:pict>
          </mc:Fallback>
        </mc:AlternateContent>
      </w:r>
      <w:bookmarkEnd w:id="0"/>
      <w:bookmarkEnd w:id="1"/>
      <w:bookmarkEnd w:id="2"/>
      <w:bookmarkEnd w:id="3"/>
      <w:bookmarkEnd w:id="4"/>
      <w:bookmarkEnd w:id="5"/>
      <w:bookmarkEnd w:id="6"/>
      <w:r w:rsidR="00A82D8C" w:rsidRPr="004736CF">
        <w:rPr>
          <w:rFonts w:ascii="Bradley Hand ITC" w:hAnsi="Bradley Hand ITC"/>
          <w:b/>
          <w:color w:val="0000FF"/>
          <w:sz w:val="28"/>
        </w:rPr>
        <w:t>The Academy for Conservation and the Environment</w:t>
      </w:r>
    </w:p>
    <w:p w:rsidR="00A82D8C" w:rsidRPr="004736CF" w:rsidRDefault="00A82D8C" w:rsidP="00FD0844">
      <w:pPr>
        <w:ind w:left="-900" w:right="-900"/>
        <w:jc w:val="center"/>
        <w:rPr>
          <w:rFonts w:ascii="Bradley Hand ITC" w:hAnsi="Bradley Hand ITC"/>
          <w:color w:val="0000FF"/>
          <w:sz w:val="20"/>
        </w:rPr>
      </w:pPr>
      <w:r w:rsidRPr="004736CF">
        <w:rPr>
          <w:rFonts w:ascii="Bradley Hand ITC" w:hAnsi="Bradley Hand ITC"/>
          <w:color w:val="0000FF"/>
          <w:sz w:val="20"/>
        </w:rPr>
        <w:t>6565 Flatlands Avenue, Brooklyn, New York 11236</w:t>
      </w:r>
    </w:p>
    <w:p w:rsidR="00A82D8C" w:rsidRPr="004736CF" w:rsidRDefault="00A82D8C" w:rsidP="00FD0844">
      <w:pPr>
        <w:ind w:left="-900" w:right="-900"/>
        <w:jc w:val="center"/>
        <w:rPr>
          <w:rFonts w:ascii="Bradley Hand ITC" w:hAnsi="Bradley Hand ITC"/>
          <w:color w:val="0000FF"/>
          <w:sz w:val="20"/>
        </w:rPr>
      </w:pPr>
      <w:r w:rsidRPr="004736CF">
        <w:rPr>
          <w:rFonts w:ascii="Bradley Hand ITC" w:hAnsi="Bradley Hand ITC"/>
          <w:color w:val="0000FF"/>
          <w:sz w:val="20"/>
        </w:rPr>
        <w:t>Telephone # (718) 968-4101Fax # (718) 968-4296</w:t>
      </w:r>
    </w:p>
    <w:p w:rsidR="00A82D8C" w:rsidRPr="004736CF" w:rsidRDefault="00A82D8C" w:rsidP="00FD0844">
      <w:pPr>
        <w:ind w:left="-900" w:right="-900"/>
        <w:jc w:val="center"/>
        <w:rPr>
          <w:rFonts w:ascii="Times" w:hAnsi="Times"/>
          <w:color w:val="0000FF"/>
          <w:sz w:val="20"/>
        </w:rPr>
      </w:pPr>
      <w:r w:rsidRPr="004736CF">
        <w:rPr>
          <w:rFonts w:ascii="Times" w:hAnsi="Times"/>
          <w:color w:val="0000FF"/>
          <w:sz w:val="20"/>
        </w:rPr>
        <w:t>Eugene Mazzola, Principal</w:t>
      </w:r>
    </w:p>
    <w:p w:rsidR="0099691D" w:rsidRDefault="00FD0844" w:rsidP="00FD0844">
      <w:pPr>
        <w:ind w:left="-900" w:right="-900"/>
        <w:jc w:val="center"/>
        <w:rPr>
          <w:rFonts w:ascii="Times" w:hAnsi="Times"/>
          <w:color w:val="0000FF"/>
          <w:sz w:val="20"/>
        </w:rPr>
      </w:pPr>
      <w:r>
        <w:rPr>
          <w:rFonts w:ascii="Times" w:hAnsi="Times"/>
          <w:color w:val="0000FF"/>
          <w:sz w:val="20"/>
        </w:rPr>
        <w:t>Bahaa Aboughaida, Assistant Principa</w:t>
      </w:r>
      <w:r w:rsidR="007D4B92">
        <w:rPr>
          <w:rFonts w:ascii="Times" w:hAnsi="Times"/>
          <w:color w:val="0000FF"/>
          <w:sz w:val="20"/>
        </w:rPr>
        <w:t>l</w:t>
      </w:r>
    </w:p>
    <w:p w:rsidR="004B1DB2" w:rsidRDefault="004B1DB2" w:rsidP="00FD0844">
      <w:pPr>
        <w:ind w:left="-900" w:right="-900"/>
        <w:jc w:val="center"/>
        <w:rPr>
          <w:rFonts w:ascii="Times" w:hAnsi="Times"/>
          <w:color w:val="0000FF"/>
          <w:sz w:val="20"/>
        </w:rPr>
      </w:pPr>
      <w:r>
        <w:rPr>
          <w:rFonts w:ascii="Times" w:hAnsi="Times"/>
          <w:color w:val="0000FF"/>
          <w:sz w:val="20"/>
        </w:rPr>
        <w:t>Tackiea Simpson, Assistant Principal</w:t>
      </w:r>
    </w:p>
    <w:p w:rsidR="00FD0844" w:rsidRDefault="00FD0844" w:rsidP="00FD0844">
      <w:pPr>
        <w:ind w:left="-900" w:right="-900"/>
        <w:jc w:val="center"/>
        <w:rPr>
          <w:rFonts w:ascii="Times" w:hAnsi="Times"/>
          <w:color w:val="0000FF"/>
          <w:sz w:val="20"/>
        </w:rPr>
      </w:pPr>
    </w:p>
    <w:p w:rsidR="00FD0844" w:rsidRDefault="00FD0844" w:rsidP="00FD0844">
      <w:pPr>
        <w:ind w:left="-900" w:right="-900"/>
        <w:rPr>
          <w:rFonts w:ascii="Times" w:hAnsi="Times"/>
          <w:color w:val="0000FF"/>
          <w:sz w:val="20"/>
        </w:rPr>
      </w:pPr>
    </w:p>
    <w:p w:rsidR="00FD0844" w:rsidRDefault="00FD0844" w:rsidP="00FD0844">
      <w:pPr>
        <w:ind w:left="-900" w:right="-900"/>
        <w:jc w:val="center"/>
        <w:rPr>
          <w:rFonts w:ascii="Times" w:hAnsi="Times"/>
          <w:szCs w:val="24"/>
        </w:rPr>
        <w:sectPr w:rsidR="00FD0844" w:rsidSect="0099691D">
          <w:footerReference w:type="even" r:id="rId10"/>
          <w:pgSz w:w="12240" w:h="15840" w:code="1"/>
          <w:pgMar w:top="720" w:right="1800" w:bottom="720" w:left="1800" w:header="720" w:footer="720" w:gutter="0"/>
          <w:cols w:space="720"/>
          <w:docGrid w:linePitch="326"/>
        </w:sectPr>
      </w:pPr>
    </w:p>
    <w:p w:rsidR="004A2018" w:rsidRPr="004A2018" w:rsidRDefault="004A2018" w:rsidP="004A2018">
      <w:pPr>
        <w:jc w:val="center"/>
        <w:rPr>
          <w:rFonts w:ascii="Book Antiqua" w:hAnsi="Book Antiqua" w:cs="Arial"/>
          <w:sz w:val="18"/>
          <w:szCs w:val="18"/>
        </w:rPr>
      </w:pPr>
      <w:r w:rsidRPr="004A2018">
        <w:rPr>
          <w:rFonts w:ascii="Book Antiqua" w:hAnsi="Book Antiqua" w:cs="Arial"/>
          <w:sz w:val="18"/>
          <w:szCs w:val="18"/>
        </w:rPr>
        <w:t>PA/PTA Membership Eligibility Per Chancellor’s Regulations A660</w:t>
      </w:r>
    </w:p>
    <w:p w:rsidR="004A2018" w:rsidRPr="004A2018" w:rsidRDefault="004A2018" w:rsidP="004A2018">
      <w:pPr>
        <w:rPr>
          <w:rFonts w:ascii="Book Antiqua" w:hAnsi="Book Antiqua" w:cs="Arial"/>
          <w:sz w:val="18"/>
          <w:szCs w:val="18"/>
        </w:rPr>
      </w:pPr>
    </w:p>
    <w:p w:rsidR="004A2018" w:rsidRPr="004A2018" w:rsidRDefault="004A2018" w:rsidP="004A2018">
      <w:pPr>
        <w:rPr>
          <w:rFonts w:ascii="Book Antiqua" w:hAnsi="Book Antiqua" w:cs="Arial"/>
          <w:sz w:val="18"/>
          <w:szCs w:val="18"/>
        </w:rPr>
      </w:pPr>
      <w:r w:rsidRPr="004A2018">
        <w:rPr>
          <w:rFonts w:ascii="Book Antiqua" w:hAnsi="Book Antiqua" w:cs="Arial"/>
          <w:b/>
          <w:sz w:val="18"/>
          <w:szCs w:val="18"/>
        </w:rPr>
        <w:t>1. Establishing Parent Eligibility</w:t>
      </w:r>
    </w:p>
    <w:p w:rsidR="004A2018" w:rsidRPr="00676B43" w:rsidRDefault="004A2018" w:rsidP="004A2018">
      <w:pPr>
        <w:autoSpaceDE w:val="0"/>
        <w:autoSpaceDN w:val="0"/>
        <w:adjustRightInd w:val="0"/>
        <w:jc w:val="center"/>
        <w:rPr>
          <w:rFonts w:ascii="Book Antiqua" w:hAnsi="Book Antiqua" w:cs="Arial"/>
          <w:sz w:val="18"/>
          <w:szCs w:val="18"/>
        </w:rPr>
      </w:pPr>
      <w:r w:rsidRPr="004A2018">
        <w:rPr>
          <w:rFonts w:ascii="Book Antiqua" w:hAnsi="Book Antiqua" w:cs="Arial"/>
          <w:sz w:val="18"/>
          <w:szCs w:val="18"/>
        </w:rPr>
        <w:t xml:space="preserve">A parent of a student on a school’s register is automatically eligible for </w:t>
      </w:r>
    </w:p>
    <w:p w:rsidR="004A2018" w:rsidRPr="00676B43" w:rsidRDefault="004A2018" w:rsidP="004A2018">
      <w:pPr>
        <w:autoSpaceDE w:val="0"/>
        <w:autoSpaceDN w:val="0"/>
        <w:adjustRightInd w:val="0"/>
        <w:jc w:val="center"/>
        <w:rPr>
          <w:rFonts w:ascii="Arial Narrow" w:eastAsia="SimSun" w:hAnsi="Arial Narrow"/>
          <w:b/>
          <w:color w:val="000000"/>
          <w:szCs w:val="24"/>
          <w:lang w:eastAsia="zh-CN"/>
        </w:rPr>
      </w:pPr>
      <w:r w:rsidRPr="004A2018">
        <w:rPr>
          <w:rFonts w:ascii="Arial Narrow" w:eastAsia="SimSun" w:hAnsi="Arial Narrow"/>
          <w:b/>
          <w:color w:val="000000"/>
          <w:szCs w:val="24"/>
          <w:lang w:eastAsia="zh-CN"/>
        </w:rPr>
        <w:t xml:space="preserve">GENERAL PTA MEETING </w:t>
      </w:r>
    </w:p>
    <w:p w:rsidR="004A2018" w:rsidRPr="004A2018" w:rsidRDefault="004A2018" w:rsidP="004A2018">
      <w:pPr>
        <w:autoSpaceDE w:val="0"/>
        <w:autoSpaceDN w:val="0"/>
        <w:adjustRightInd w:val="0"/>
        <w:jc w:val="center"/>
        <w:rPr>
          <w:rFonts w:ascii="Arial Narrow" w:eastAsia="SimSun" w:hAnsi="Arial Narrow"/>
          <w:color w:val="000000"/>
          <w:sz w:val="22"/>
          <w:szCs w:val="22"/>
          <w:lang w:eastAsia="zh-CN"/>
        </w:rPr>
      </w:pPr>
      <w:r w:rsidRPr="004A2018">
        <w:rPr>
          <w:rFonts w:ascii="Arial Narrow" w:eastAsia="SimSun" w:hAnsi="Arial Narrow"/>
          <w:color w:val="000000"/>
          <w:sz w:val="22"/>
          <w:szCs w:val="22"/>
          <w:lang w:eastAsia="zh-CN"/>
        </w:rPr>
        <w:t>AND</w:t>
      </w:r>
    </w:p>
    <w:p w:rsidR="004A2018" w:rsidRPr="004A2018" w:rsidRDefault="004A2018" w:rsidP="004A2018">
      <w:pPr>
        <w:autoSpaceDE w:val="0"/>
        <w:autoSpaceDN w:val="0"/>
        <w:adjustRightInd w:val="0"/>
        <w:jc w:val="center"/>
        <w:rPr>
          <w:rFonts w:ascii="Arial Narrow" w:eastAsia="SimSun" w:hAnsi="Arial Narrow"/>
          <w:b/>
          <w:color w:val="000000"/>
          <w:szCs w:val="24"/>
          <w:lang w:eastAsia="zh-CN"/>
        </w:rPr>
      </w:pPr>
      <w:r w:rsidRPr="004A2018">
        <w:rPr>
          <w:rFonts w:ascii="Arial Narrow" w:eastAsia="SimSun" w:hAnsi="Arial Narrow"/>
          <w:color w:val="000000"/>
          <w:sz w:val="36"/>
          <w:szCs w:val="36"/>
          <w:lang w:eastAsia="zh-CN"/>
        </w:rPr>
        <w:t xml:space="preserve"> </w:t>
      </w:r>
      <w:r w:rsidRPr="004A2018">
        <w:rPr>
          <w:rFonts w:ascii="Arial Narrow" w:eastAsia="SimSun" w:hAnsi="Arial Narrow"/>
          <w:b/>
          <w:color w:val="000000"/>
          <w:szCs w:val="24"/>
          <w:lang w:eastAsia="zh-CN"/>
        </w:rPr>
        <w:t>Election of PTA Officers</w:t>
      </w:r>
    </w:p>
    <w:p w:rsidR="004A2018" w:rsidRPr="004A2018" w:rsidRDefault="00676B43" w:rsidP="004A2018">
      <w:pPr>
        <w:autoSpaceDE w:val="0"/>
        <w:autoSpaceDN w:val="0"/>
        <w:adjustRightInd w:val="0"/>
        <w:jc w:val="center"/>
        <w:rPr>
          <w:rFonts w:ascii="Arial Narrow" w:eastAsia="SimSun" w:hAnsi="Arial Narrow"/>
          <w:b/>
          <w:color w:val="000000"/>
          <w:szCs w:val="24"/>
          <w:lang w:eastAsia="zh-CN"/>
        </w:rPr>
      </w:pPr>
      <w:r w:rsidRPr="00676B43">
        <w:rPr>
          <w:rFonts w:ascii="Arial Narrow" w:eastAsia="SimSun" w:hAnsi="Arial Narrow"/>
          <w:b/>
          <w:color w:val="000000"/>
          <w:szCs w:val="24"/>
          <w:lang w:eastAsia="zh-CN"/>
        </w:rPr>
        <w:t>Thursday</w:t>
      </w:r>
      <w:r w:rsidR="004A2018" w:rsidRPr="004A2018">
        <w:rPr>
          <w:rFonts w:ascii="Arial Narrow" w:eastAsia="SimSun" w:hAnsi="Arial Narrow"/>
          <w:b/>
          <w:color w:val="000000"/>
          <w:szCs w:val="24"/>
          <w:lang w:eastAsia="zh-CN"/>
        </w:rPr>
        <w:t>, April 29,</w:t>
      </w:r>
      <w:r w:rsidRPr="00676B43">
        <w:rPr>
          <w:rFonts w:ascii="Arial Narrow" w:eastAsia="SimSun" w:hAnsi="Arial Narrow"/>
          <w:b/>
          <w:color w:val="000000"/>
          <w:szCs w:val="24"/>
          <w:lang w:eastAsia="zh-CN"/>
        </w:rPr>
        <w:t xml:space="preserve"> 2021</w:t>
      </w:r>
    </w:p>
    <w:p w:rsidR="004A2018" w:rsidRPr="004A2018" w:rsidRDefault="004A2018" w:rsidP="004A2018">
      <w:pPr>
        <w:autoSpaceDE w:val="0"/>
        <w:autoSpaceDN w:val="0"/>
        <w:adjustRightInd w:val="0"/>
        <w:jc w:val="center"/>
        <w:rPr>
          <w:rFonts w:ascii="Arial Narrow" w:eastAsia="SimSun" w:hAnsi="Arial Narrow"/>
          <w:b/>
          <w:color w:val="000000"/>
          <w:szCs w:val="24"/>
          <w:lang w:eastAsia="zh-CN"/>
        </w:rPr>
      </w:pPr>
      <w:r w:rsidRPr="004A2018">
        <w:rPr>
          <w:rFonts w:ascii="Arial Narrow" w:eastAsia="SimSun" w:hAnsi="Arial Narrow"/>
          <w:b/>
          <w:color w:val="000000"/>
          <w:szCs w:val="24"/>
          <w:lang w:eastAsia="zh-CN"/>
        </w:rPr>
        <w:t xml:space="preserve"> 6:00 PM</w:t>
      </w:r>
    </w:p>
    <w:p w:rsidR="004A2018" w:rsidRPr="004A2018" w:rsidRDefault="004A2018" w:rsidP="004A2018">
      <w:pPr>
        <w:rPr>
          <w:rFonts w:ascii="Times New Roman" w:eastAsia="SimSun" w:hAnsi="Times New Roman"/>
          <w:sz w:val="18"/>
          <w:szCs w:val="18"/>
          <w:lang w:eastAsia="zh-CN"/>
        </w:rPr>
      </w:pPr>
      <w:r w:rsidRPr="004A2018">
        <w:rPr>
          <w:rFonts w:ascii="Times New Roman" w:eastAsia="SimSun" w:hAnsi="Times New Roman"/>
          <w:sz w:val="18"/>
          <w:szCs w:val="18"/>
          <w:u w:val="single"/>
          <w:lang w:eastAsia="zh-CN"/>
        </w:rPr>
        <w:t>AGENDA</w:t>
      </w:r>
      <w:r w:rsidRPr="004A2018">
        <w:rPr>
          <w:rFonts w:ascii="Times New Roman" w:eastAsia="SimSun" w:hAnsi="Times New Roman"/>
          <w:sz w:val="18"/>
          <w:szCs w:val="18"/>
          <w:lang w:eastAsia="zh-CN"/>
        </w:rPr>
        <w:t xml:space="preserve">: </w:t>
      </w:r>
    </w:p>
    <w:p w:rsidR="004A2018" w:rsidRPr="004A2018" w:rsidRDefault="004A2018" w:rsidP="004A2018">
      <w:pPr>
        <w:ind w:left="720"/>
        <w:rPr>
          <w:rFonts w:ascii="Times New Roman" w:eastAsia="SimSun" w:hAnsi="Times New Roman"/>
          <w:sz w:val="18"/>
          <w:szCs w:val="18"/>
          <w:lang w:eastAsia="zh-CN"/>
        </w:rPr>
      </w:pPr>
      <w:r w:rsidRPr="004A2018">
        <w:rPr>
          <w:rFonts w:ascii="Times New Roman" w:eastAsia="SimSun" w:hAnsi="Times New Roman"/>
          <w:sz w:val="18"/>
          <w:szCs w:val="18"/>
          <w:lang w:eastAsia="zh-CN"/>
        </w:rPr>
        <w:t>Elections will be held for the PTA Executive Board.   PTA Nominations are continuously being accepted until the start of elections.   See the attached sheet for eligibility.</w:t>
      </w:r>
    </w:p>
    <w:p w:rsidR="004A2018" w:rsidRPr="004A2018" w:rsidRDefault="004A2018" w:rsidP="004A2018">
      <w:pPr>
        <w:ind w:left="720"/>
        <w:rPr>
          <w:rFonts w:ascii="Times New Roman" w:eastAsia="SimSun" w:hAnsi="Times New Roman"/>
          <w:sz w:val="18"/>
          <w:szCs w:val="18"/>
          <w:lang w:eastAsia="zh-CN"/>
        </w:rPr>
      </w:pPr>
      <w:r w:rsidRPr="004A2018">
        <w:rPr>
          <w:rFonts w:ascii="Times New Roman" w:eastAsia="SimSun" w:hAnsi="Times New Roman"/>
          <w:sz w:val="18"/>
          <w:szCs w:val="18"/>
          <w:lang w:eastAsia="zh-CN"/>
        </w:rPr>
        <w:t xml:space="preserve">All positions are available:  </w:t>
      </w:r>
    </w:p>
    <w:p w:rsidR="004A2018" w:rsidRPr="004A2018" w:rsidRDefault="004A2018" w:rsidP="00676B43">
      <w:pPr>
        <w:ind w:firstLine="720"/>
        <w:rPr>
          <w:rFonts w:ascii="Times New Roman" w:eastAsia="SimSun" w:hAnsi="Times New Roman"/>
          <w:sz w:val="18"/>
          <w:szCs w:val="18"/>
          <w:lang w:eastAsia="zh-CN"/>
        </w:rPr>
      </w:pPr>
      <w:r w:rsidRPr="004A2018">
        <w:rPr>
          <w:rFonts w:ascii="Times New Roman" w:eastAsia="SimSun" w:hAnsi="Times New Roman"/>
          <w:sz w:val="18"/>
          <w:szCs w:val="18"/>
          <w:lang w:eastAsia="zh-CN"/>
        </w:rPr>
        <w:t xml:space="preserve">President </w:t>
      </w:r>
    </w:p>
    <w:p w:rsidR="004A2018" w:rsidRPr="004A2018" w:rsidRDefault="004A2018" w:rsidP="004A2018">
      <w:pPr>
        <w:ind w:left="720"/>
        <w:rPr>
          <w:rFonts w:ascii="Times New Roman" w:eastAsia="SimSun" w:hAnsi="Times New Roman"/>
          <w:sz w:val="18"/>
          <w:szCs w:val="18"/>
          <w:lang w:eastAsia="zh-CN"/>
        </w:rPr>
      </w:pPr>
      <w:r w:rsidRPr="004A2018">
        <w:rPr>
          <w:rFonts w:ascii="Times New Roman" w:eastAsia="SimSun" w:hAnsi="Times New Roman"/>
          <w:sz w:val="18"/>
          <w:szCs w:val="18"/>
          <w:lang w:eastAsia="zh-CN"/>
        </w:rPr>
        <w:t>1</w:t>
      </w:r>
      <w:r w:rsidRPr="004A2018">
        <w:rPr>
          <w:rFonts w:ascii="Times New Roman" w:eastAsia="SimSun" w:hAnsi="Times New Roman"/>
          <w:sz w:val="18"/>
          <w:szCs w:val="18"/>
          <w:vertAlign w:val="superscript"/>
          <w:lang w:eastAsia="zh-CN"/>
        </w:rPr>
        <w:t>st</w:t>
      </w:r>
      <w:r w:rsidRPr="004A2018">
        <w:rPr>
          <w:rFonts w:ascii="Times New Roman" w:eastAsia="SimSun" w:hAnsi="Times New Roman"/>
          <w:sz w:val="18"/>
          <w:szCs w:val="18"/>
          <w:lang w:eastAsia="zh-CN"/>
        </w:rPr>
        <w:t xml:space="preserve"> Vice President </w:t>
      </w:r>
    </w:p>
    <w:p w:rsidR="004A2018" w:rsidRPr="004A2018" w:rsidRDefault="004A2018" w:rsidP="004A2018">
      <w:pPr>
        <w:ind w:left="720"/>
        <w:rPr>
          <w:rFonts w:ascii="Times New Roman" w:eastAsia="SimSun" w:hAnsi="Times New Roman"/>
          <w:sz w:val="18"/>
          <w:szCs w:val="18"/>
          <w:lang w:eastAsia="zh-CN"/>
        </w:rPr>
      </w:pPr>
      <w:r w:rsidRPr="004A2018">
        <w:rPr>
          <w:rFonts w:ascii="Times New Roman" w:eastAsia="SimSun" w:hAnsi="Times New Roman"/>
          <w:sz w:val="18"/>
          <w:szCs w:val="18"/>
          <w:lang w:eastAsia="zh-CN"/>
        </w:rPr>
        <w:t xml:space="preserve">Treasurer </w:t>
      </w:r>
    </w:p>
    <w:p w:rsidR="004A2018" w:rsidRPr="004A2018" w:rsidRDefault="004A2018" w:rsidP="004A2018">
      <w:pPr>
        <w:ind w:left="720"/>
        <w:rPr>
          <w:rFonts w:ascii="Times New Roman" w:eastAsia="SimSun" w:hAnsi="Times New Roman"/>
          <w:sz w:val="18"/>
          <w:szCs w:val="18"/>
          <w:lang w:eastAsia="zh-CN"/>
        </w:rPr>
      </w:pPr>
      <w:r w:rsidRPr="004A2018">
        <w:rPr>
          <w:rFonts w:ascii="Times New Roman" w:eastAsia="SimSun" w:hAnsi="Times New Roman"/>
          <w:sz w:val="18"/>
          <w:szCs w:val="18"/>
          <w:lang w:eastAsia="zh-CN"/>
        </w:rPr>
        <w:t>Recording Secretary</w:t>
      </w:r>
    </w:p>
    <w:p w:rsidR="004A2018" w:rsidRPr="004A2018" w:rsidRDefault="004A2018" w:rsidP="004A2018">
      <w:pPr>
        <w:ind w:left="720"/>
        <w:rPr>
          <w:rFonts w:ascii="Times New Roman" w:eastAsia="SimSun" w:hAnsi="Times New Roman"/>
          <w:sz w:val="18"/>
          <w:szCs w:val="18"/>
          <w:lang w:eastAsia="zh-CN"/>
        </w:rPr>
      </w:pPr>
    </w:p>
    <w:p w:rsidR="004A2018" w:rsidRPr="004A2018" w:rsidRDefault="004A2018" w:rsidP="004A2018">
      <w:pPr>
        <w:jc w:val="center"/>
        <w:rPr>
          <w:rFonts w:ascii="Times New Roman" w:eastAsia="SimSun" w:hAnsi="Times New Roman"/>
          <w:sz w:val="18"/>
          <w:szCs w:val="18"/>
          <w:lang w:eastAsia="zh-CN"/>
        </w:rPr>
      </w:pPr>
      <w:r w:rsidRPr="004A2018">
        <w:rPr>
          <w:rFonts w:ascii="Times New Roman" w:eastAsia="SimSun" w:hAnsi="Times New Roman"/>
          <w:sz w:val="18"/>
          <w:szCs w:val="18"/>
          <w:lang w:eastAsia="zh-CN"/>
        </w:rPr>
        <w:t>Please contact Ms. Regina Barber, Parent Coordinator at 718-968-4100 for more information.</w:t>
      </w:r>
    </w:p>
    <w:p w:rsidR="004A2018" w:rsidRPr="004A2018" w:rsidRDefault="004A2018" w:rsidP="004A2018">
      <w:pPr>
        <w:jc w:val="center"/>
        <w:rPr>
          <w:rFonts w:ascii="Times New Roman" w:eastAsia="SimSun" w:hAnsi="Times New Roman"/>
          <w:sz w:val="18"/>
          <w:szCs w:val="18"/>
          <w:lang w:eastAsia="zh-CN"/>
        </w:rPr>
      </w:pPr>
    </w:p>
    <w:p w:rsidR="004A2018" w:rsidRPr="004A2018" w:rsidRDefault="004A2018" w:rsidP="004A2018">
      <w:pPr>
        <w:rPr>
          <w:rFonts w:ascii="Book Antiqua" w:hAnsi="Book Antiqua" w:cs="Arial"/>
          <w:sz w:val="18"/>
          <w:szCs w:val="18"/>
        </w:rPr>
      </w:pPr>
      <w:r w:rsidRPr="00676B43">
        <w:rPr>
          <w:rFonts w:ascii="Book Antiqua" w:hAnsi="Book Antiqua" w:cs="Arial"/>
          <w:sz w:val="18"/>
          <w:szCs w:val="18"/>
        </w:rPr>
        <w:t>Membership</w:t>
      </w:r>
      <w:r w:rsidRPr="004A2018">
        <w:rPr>
          <w:rFonts w:ascii="Book Antiqua" w:hAnsi="Book Antiqua" w:cs="Arial"/>
          <w:sz w:val="18"/>
          <w:szCs w:val="18"/>
        </w:rPr>
        <w:t xml:space="preserve"> in the PA/PTA.</w:t>
      </w:r>
    </w:p>
    <w:p w:rsidR="004A2018" w:rsidRPr="004A2018" w:rsidRDefault="004A2018" w:rsidP="004A2018">
      <w:pPr>
        <w:rPr>
          <w:rFonts w:ascii="Book Antiqua" w:hAnsi="Book Antiqua" w:cs="Arial"/>
          <w:sz w:val="18"/>
          <w:szCs w:val="18"/>
        </w:rPr>
      </w:pPr>
      <w:r w:rsidRPr="004A2018">
        <w:rPr>
          <w:rFonts w:ascii="Book Antiqua" w:hAnsi="Book Antiqua" w:cs="Arial"/>
          <w:sz w:val="18"/>
          <w:szCs w:val="18"/>
        </w:rPr>
        <w:t>A parent of a student who attends a non-citywide school full time while on the register of a citywide program is eligible to be a member of the PA/PTA in the school that her/his child attends.</w:t>
      </w:r>
    </w:p>
    <w:p w:rsidR="004A2018" w:rsidRPr="004A2018" w:rsidRDefault="004A2018" w:rsidP="004A2018">
      <w:pPr>
        <w:rPr>
          <w:rFonts w:ascii="Book Antiqua" w:hAnsi="Book Antiqua" w:cs="Arial"/>
          <w:sz w:val="18"/>
          <w:szCs w:val="18"/>
        </w:rPr>
      </w:pPr>
    </w:p>
    <w:p w:rsidR="004A2018" w:rsidRPr="004A2018" w:rsidRDefault="004A2018" w:rsidP="004A2018">
      <w:pPr>
        <w:rPr>
          <w:rFonts w:ascii="Book Antiqua" w:hAnsi="Book Antiqua" w:cs="Arial"/>
          <w:sz w:val="18"/>
          <w:szCs w:val="18"/>
        </w:rPr>
      </w:pPr>
      <w:r w:rsidRPr="004A2018">
        <w:rPr>
          <w:rFonts w:ascii="Book Antiqua" w:hAnsi="Book Antiqua" w:cs="Arial"/>
          <w:sz w:val="18"/>
          <w:szCs w:val="18"/>
        </w:rPr>
        <w:t>A parent with children who attend different schools is a member of the respective schools’ PA/PTAs.</w:t>
      </w:r>
    </w:p>
    <w:p w:rsidR="004A2018" w:rsidRPr="004A2018" w:rsidRDefault="004A2018" w:rsidP="004A2018">
      <w:pPr>
        <w:rPr>
          <w:rFonts w:ascii="Book Antiqua" w:hAnsi="Book Antiqua" w:cs="Arial"/>
          <w:sz w:val="18"/>
          <w:szCs w:val="18"/>
        </w:rPr>
      </w:pPr>
    </w:p>
    <w:p w:rsidR="004A2018" w:rsidRPr="004A2018" w:rsidRDefault="004A2018" w:rsidP="004A2018">
      <w:pPr>
        <w:rPr>
          <w:rFonts w:ascii="Book Antiqua" w:hAnsi="Book Antiqua" w:cs="Arial"/>
          <w:sz w:val="18"/>
          <w:szCs w:val="18"/>
        </w:rPr>
      </w:pPr>
      <w:r w:rsidRPr="004A2018">
        <w:rPr>
          <w:rFonts w:ascii="Book Antiqua" w:hAnsi="Book Antiqua" w:cs="Arial"/>
          <w:sz w:val="18"/>
          <w:szCs w:val="18"/>
        </w:rPr>
        <w:t>A parent may not designate another individual to serve in her/his place as a member of the PA/PTA.</w:t>
      </w:r>
    </w:p>
    <w:p w:rsidR="004A2018" w:rsidRPr="004A2018" w:rsidRDefault="004A2018" w:rsidP="004A2018">
      <w:pPr>
        <w:rPr>
          <w:rFonts w:ascii="Book Antiqua" w:hAnsi="Book Antiqua" w:cs="Arial"/>
          <w:sz w:val="18"/>
          <w:szCs w:val="18"/>
        </w:rPr>
      </w:pPr>
    </w:p>
    <w:p w:rsidR="004A2018" w:rsidRPr="004A2018" w:rsidRDefault="004A2018" w:rsidP="004A2018">
      <w:pPr>
        <w:rPr>
          <w:rFonts w:ascii="Book Antiqua" w:hAnsi="Book Antiqua" w:cs="Arial"/>
          <w:sz w:val="18"/>
          <w:szCs w:val="18"/>
        </w:rPr>
      </w:pPr>
      <w:r w:rsidRPr="004A2018">
        <w:rPr>
          <w:rFonts w:ascii="Book Antiqua" w:hAnsi="Book Antiqua" w:cs="Arial"/>
          <w:sz w:val="18"/>
          <w:szCs w:val="18"/>
        </w:rPr>
        <w:t xml:space="preserve">A PA/PTA may not extend membership to individuals who are not </w:t>
      </w:r>
    </w:p>
    <w:p w:rsidR="004A2018" w:rsidRPr="004A2018" w:rsidRDefault="004A2018" w:rsidP="004A2018">
      <w:pPr>
        <w:rPr>
          <w:rFonts w:ascii="Book Antiqua" w:hAnsi="Book Antiqua" w:cs="Arial"/>
          <w:sz w:val="18"/>
          <w:szCs w:val="18"/>
        </w:rPr>
      </w:pPr>
      <w:r w:rsidRPr="004A2018">
        <w:rPr>
          <w:rFonts w:ascii="Book Antiqua" w:hAnsi="Book Antiqua" w:cs="Arial"/>
          <w:sz w:val="18"/>
          <w:szCs w:val="18"/>
        </w:rPr>
        <w:t xml:space="preserve">otherwise qualified for membership such as honorary members, student </w:t>
      </w:r>
    </w:p>
    <w:p w:rsidR="004A2018" w:rsidRPr="004A2018" w:rsidRDefault="004A2018" w:rsidP="004A2018">
      <w:pPr>
        <w:rPr>
          <w:rFonts w:ascii="Book Antiqua" w:hAnsi="Book Antiqua" w:cs="Arial"/>
          <w:sz w:val="18"/>
          <w:szCs w:val="18"/>
        </w:rPr>
      </w:pPr>
      <w:r w:rsidRPr="004A2018">
        <w:rPr>
          <w:rFonts w:ascii="Book Antiqua" w:hAnsi="Book Antiqua" w:cs="Arial"/>
          <w:sz w:val="18"/>
          <w:szCs w:val="18"/>
        </w:rPr>
        <w:t>members, former members or former officers.</w:t>
      </w:r>
    </w:p>
    <w:p w:rsidR="004A2018" w:rsidRPr="004A2018" w:rsidRDefault="004A2018" w:rsidP="004A2018">
      <w:pPr>
        <w:rPr>
          <w:rFonts w:ascii="Book Antiqua" w:hAnsi="Book Antiqua" w:cs="Arial"/>
          <w:sz w:val="18"/>
          <w:szCs w:val="18"/>
        </w:rPr>
      </w:pPr>
    </w:p>
    <w:p w:rsidR="004A2018" w:rsidRPr="004A2018" w:rsidRDefault="004A2018" w:rsidP="004A2018">
      <w:pPr>
        <w:rPr>
          <w:rFonts w:ascii="Book Antiqua" w:hAnsi="Book Antiqua" w:cs="Arial"/>
          <w:b/>
          <w:sz w:val="18"/>
          <w:szCs w:val="18"/>
        </w:rPr>
      </w:pPr>
      <w:r w:rsidRPr="004A2018">
        <w:rPr>
          <w:rFonts w:ascii="Book Antiqua" w:hAnsi="Book Antiqua" w:cs="Arial"/>
          <w:b/>
          <w:sz w:val="18"/>
          <w:szCs w:val="18"/>
        </w:rPr>
        <w:t>2. Establishing Staff Eligibility</w:t>
      </w:r>
    </w:p>
    <w:p w:rsidR="004A2018" w:rsidRPr="004A2018" w:rsidRDefault="004A2018" w:rsidP="004A2018">
      <w:pPr>
        <w:rPr>
          <w:rFonts w:ascii="Book Antiqua" w:hAnsi="Book Antiqua" w:cs="Arial"/>
          <w:sz w:val="18"/>
          <w:szCs w:val="18"/>
        </w:rPr>
      </w:pPr>
    </w:p>
    <w:p w:rsidR="004A2018" w:rsidRPr="004A2018" w:rsidRDefault="004A2018" w:rsidP="004A2018">
      <w:pPr>
        <w:rPr>
          <w:rFonts w:ascii="Book Antiqua" w:hAnsi="Book Antiqua" w:cs="Arial"/>
          <w:sz w:val="18"/>
          <w:szCs w:val="18"/>
        </w:rPr>
      </w:pPr>
      <w:r w:rsidRPr="004A2018">
        <w:rPr>
          <w:rFonts w:ascii="Book Antiqua" w:hAnsi="Book Antiqua" w:cs="Arial"/>
          <w:sz w:val="18"/>
          <w:szCs w:val="18"/>
        </w:rPr>
        <w:t>A PA may vote to amend its bylaws to extend membership to school staff.</w:t>
      </w:r>
    </w:p>
    <w:p w:rsidR="004A2018" w:rsidRPr="004A2018" w:rsidRDefault="004A2018" w:rsidP="004A2018">
      <w:pPr>
        <w:rPr>
          <w:rFonts w:ascii="Book Antiqua" w:hAnsi="Book Antiqua" w:cs="Arial"/>
          <w:sz w:val="18"/>
          <w:szCs w:val="18"/>
        </w:rPr>
      </w:pPr>
      <w:r w:rsidRPr="004A2018">
        <w:rPr>
          <w:rFonts w:ascii="Book Antiqua" w:hAnsi="Book Antiqua" w:cs="Arial"/>
          <w:sz w:val="18"/>
          <w:szCs w:val="18"/>
        </w:rPr>
        <w:t>the parent members of a PTA may vote to revert back to a PA.</w:t>
      </w:r>
    </w:p>
    <w:p w:rsidR="004A2018" w:rsidRPr="004A2018" w:rsidRDefault="004A2018" w:rsidP="004A2018">
      <w:pPr>
        <w:rPr>
          <w:rFonts w:ascii="Book Antiqua" w:hAnsi="Book Antiqua" w:cs="Arial"/>
          <w:sz w:val="18"/>
          <w:szCs w:val="18"/>
        </w:rPr>
      </w:pPr>
    </w:p>
    <w:p w:rsidR="004A2018" w:rsidRPr="004A2018" w:rsidRDefault="004A2018" w:rsidP="004A2018">
      <w:pPr>
        <w:rPr>
          <w:rFonts w:ascii="Book Antiqua" w:hAnsi="Book Antiqua" w:cs="Arial"/>
          <w:sz w:val="18"/>
          <w:szCs w:val="18"/>
        </w:rPr>
      </w:pPr>
      <w:r w:rsidRPr="004A2018">
        <w:rPr>
          <w:rFonts w:ascii="Book Antiqua" w:hAnsi="Book Antiqua" w:cs="Arial"/>
          <w:sz w:val="18"/>
          <w:szCs w:val="18"/>
        </w:rPr>
        <w:t>A PA that votes to include school staff becomes a PTA. In addition to teachers, a PA may amend its bylaws to extend membership to other categories of staff (e.g., paraprofessionals, school aides, school secretaries, food service workers, etc.).</w:t>
      </w:r>
    </w:p>
    <w:p w:rsidR="004A2018" w:rsidRPr="004A2018" w:rsidRDefault="004A2018" w:rsidP="004A2018">
      <w:pPr>
        <w:rPr>
          <w:rFonts w:ascii="Book Antiqua" w:hAnsi="Book Antiqua" w:cs="Arial"/>
          <w:sz w:val="18"/>
          <w:szCs w:val="18"/>
        </w:rPr>
      </w:pPr>
    </w:p>
    <w:p w:rsidR="004A2018" w:rsidRPr="004A2018" w:rsidRDefault="004A2018" w:rsidP="004A2018">
      <w:pPr>
        <w:rPr>
          <w:rFonts w:ascii="Book Antiqua" w:hAnsi="Book Antiqua" w:cs="Arial"/>
          <w:sz w:val="18"/>
          <w:szCs w:val="18"/>
        </w:rPr>
      </w:pPr>
      <w:r w:rsidRPr="004A2018">
        <w:rPr>
          <w:rFonts w:ascii="Book Antiqua" w:hAnsi="Book Antiqua" w:cs="Arial"/>
          <w:sz w:val="18"/>
          <w:szCs w:val="18"/>
        </w:rPr>
        <w:t xml:space="preserve">School supervisory staff (principals, assistant principals and supervisors) </w:t>
      </w:r>
    </w:p>
    <w:p w:rsidR="004A2018" w:rsidRPr="004A2018" w:rsidRDefault="004A2018" w:rsidP="004A2018">
      <w:pPr>
        <w:rPr>
          <w:rFonts w:ascii="Book Antiqua" w:hAnsi="Book Antiqua" w:cs="Arial"/>
          <w:sz w:val="18"/>
          <w:szCs w:val="18"/>
        </w:rPr>
      </w:pPr>
      <w:r w:rsidRPr="004A2018">
        <w:rPr>
          <w:rFonts w:ascii="Book Antiqua" w:hAnsi="Book Antiqua" w:cs="Arial"/>
          <w:sz w:val="18"/>
          <w:szCs w:val="18"/>
        </w:rPr>
        <w:t>may not be members of the PTA in the school in which they are employed.</w:t>
      </w:r>
    </w:p>
    <w:p w:rsidR="007D1A59" w:rsidRPr="004A2018" w:rsidRDefault="007D1A59" w:rsidP="007D1A59">
      <w:pPr>
        <w:pStyle w:val="NormalWeb"/>
        <w:rPr>
          <w:rFonts w:ascii="Calibri Light" w:hAnsi="Calibri Light" w:cs="Calibri Light"/>
          <w:sz w:val="20"/>
          <w:szCs w:val="20"/>
        </w:rPr>
      </w:pPr>
    </w:p>
    <w:p w:rsidR="00676B43" w:rsidRDefault="00676B43" w:rsidP="00676B43">
      <w:pPr>
        <w:rPr>
          <w:rFonts w:ascii="Segoe UI" w:hAnsi="Segoe UI" w:cs="Segoe UI"/>
          <w:color w:val="252424"/>
        </w:rPr>
      </w:pPr>
      <w:r>
        <w:rPr>
          <w:rFonts w:ascii="Segoe UI" w:hAnsi="Segoe UI" w:cs="Segoe UI"/>
          <w:color w:val="252424"/>
          <w:sz w:val="36"/>
          <w:szCs w:val="36"/>
        </w:rPr>
        <w:t>Microsoft Teams meeting</w:t>
      </w:r>
      <w:r>
        <w:rPr>
          <w:rFonts w:ascii="Segoe UI" w:hAnsi="Segoe UI" w:cs="Segoe UI"/>
          <w:color w:val="252424"/>
        </w:rPr>
        <w:t xml:space="preserve"> </w:t>
      </w:r>
    </w:p>
    <w:p w:rsidR="00676B43" w:rsidRDefault="00676B43" w:rsidP="00676B43">
      <w:pPr>
        <w:rPr>
          <w:rFonts w:ascii="Segoe UI" w:hAnsi="Segoe UI" w:cs="Segoe UI"/>
          <w:b/>
          <w:bCs/>
          <w:color w:val="252424"/>
        </w:rPr>
      </w:pPr>
      <w:r>
        <w:rPr>
          <w:rFonts w:ascii="Segoe UI" w:hAnsi="Segoe UI" w:cs="Segoe UI"/>
          <w:b/>
          <w:bCs/>
          <w:color w:val="252424"/>
          <w:sz w:val="21"/>
          <w:szCs w:val="21"/>
        </w:rPr>
        <w:t>Join on your computer or mobile app</w:t>
      </w:r>
      <w:r>
        <w:rPr>
          <w:rFonts w:ascii="Segoe UI" w:hAnsi="Segoe UI" w:cs="Segoe UI"/>
          <w:b/>
          <w:bCs/>
          <w:color w:val="252424"/>
        </w:rPr>
        <w:t xml:space="preserve"> </w:t>
      </w:r>
    </w:p>
    <w:p w:rsidR="00676B43" w:rsidRDefault="00676B43" w:rsidP="00676B43">
      <w:pPr>
        <w:rPr>
          <w:rFonts w:ascii="Segoe UI" w:hAnsi="Segoe UI" w:cs="Segoe UI"/>
          <w:color w:val="252424"/>
        </w:rPr>
      </w:pPr>
      <w:hyperlink r:id="rId11" w:tgtFrame="_blank" w:history="1">
        <w:r>
          <w:rPr>
            <w:rStyle w:val="Hyperlink"/>
            <w:rFonts w:ascii="Segoe UI Semibold" w:hAnsi="Segoe UI Semibold" w:cs="Segoe UI Semibold"/>
            <w:color w:val="6264A7"/>
            <w:sz w:val="21"/>
            <w:szCs w:val="21"/>
          </w:rPr>
          <w:t>Click here to join the meeting</w:t>
        </w:r>
      </w:hyperlink>
      <w:r>
        <w:rPr>
          <w:rFonts w:ascii="Segoe UI" w:hAnsi="Segoe UI" w:cs="Segoe UI"/>
          <w:color w:val="252424"/>
        </w:rPr>
        <w:t xml:space="preserve"> </w:t>
      </w:r>
    </w:p>
    <w:p w:rsidR="00676B43" w:rsidRDefault="00676B43" w:rsidP="00676B43">
      <w:pPr>
        <w:rPr>
          <w:rFonts w:ascii="Segoe UI" w:hAnsi="Segoe UI" w:cs="Segoe UI"/>
          <w:color w:val="252424"/>
        </w:rPr>
      </w:pPr>
      <w:r>
        <w:rPr>
          <w:rFonts w:ascii="Segoe UI" w:hAnsi="Segoe UI" w:cs="Segoe UI"/>
          <w:b/>
          <w:bCs/>
          <w:color w:val="252424"/>
          <w:sz w:val="21"/>
          <w:szCs w:val="21"/>
        </w:rPr>
        <w:t>Or call in (audio only)</w:t>
      </w:r>
      <w:r>
        <w:rPr>
          <w:rFonts w:ascii="Segoe UI" w:hAnsi="Segoe UI" w:cs="Segoe UI"/>
          <w:color w:val="252424"/>
        </w:rPr>
        <w:t xml:space="preserve"> </w:t>
      </w:r>
    </w:p>
    <w:p w:rsidR="00676B43" w:rsidRDefault="00676B43" w:rsidP="00676B43">
      <w:pPr>
        <w:rPr>
          <w:rFonts w:ascii="Segoe UI" w:hAnsi="Segoe UI" w:cs="Segoe UI"/>
          <w:color w:val="252424"/>
        </w:rPr>
      </w:pPr>
      <w:hyperlink r:id="rId12" w:anchor=" " w:history="1"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+1 347-966-4114,,38852155#</w:t>
        </w:r>
      </w:hyperlink>
      <w:r>
        <w:rPr>
          <w:rFonts w:ascii="Segoe UI" w:hAnsi="Segoe UI" w:cs="Segoe UI"/>
          <w:color w:val="252424"/>
        </w:rPr>
        <w:t xml:space="preserve"> </w:t>
      </w:r>
      <w:r>
        <w:rPr>
          <w:rFonts w:ascii="Segoe UI" w:hAnsi="Segoe UI" w:cs="Segoe UI"/>
          <w:color w:val="252424"/>
          <w:sz w:val="21"/>
          <w:szCs w:val="21"/>
        </w:rPr>
        <w:t xml:space="preserve">  United States, New York City </w:t>
      </w:r>
    </w:p>
    <w:p w:rsidR="00676B43" w:rsidRDefault="00676B43" w:rsidP="00676B43">
      <w:pPr>
        <w:rPr>
          <w:rFonts w:ascii="Segoe UI" w:hAnsi="Segoe UI" w:cs="Segoe UI"/>
          <w:color w:val="252424"/>
        </w:rPr>
      </w:pPr>
      <w:r>
        <w:rPr>
          <w:rFonts w:ascii="Segoe UI" w:hAnsi="Segoe UI" w:cs="Segoe UI"/>
          <w:color w:val="252424"/>
          <w:sz w:val="21"/>
          <w:szCs w:val="21"/>
        </w:rPr>
        <w:t xml:space="preserve">Phone Conference ID: </w:t>
      </w:r>
      <w:r>
        <w:rPr>
          <w:rFonts w:ascii="Segoe UI" w:hAnsi="Segoe UI" w:cs="Segoe UI"/>
          <w:color w:val="252424"/>
        </w:rPr>
        <w:t xml:space="preserve">388 521 55# </w:t>
      </w:r>
    </w:p>
    <w:p w:rsidR="007D1A59" w:rsidRPr="004A2018" w:rsidRDefault="007D1A59" w:rsidP="007D1A59">
      <w:pPr>
        <w:ind w:left="-900" w:right="-900"/>
        <w:rPr>
          <w:rFonts w:ascii="Calibri Light" w:hAnsi="Calibri Light" w:cs="Calibri Light"/>
          <w:sz w:val="20"/>
        </w:rPr>
      </w:pPr>
    </w:p>
    <w:sectPr w:rsidR="007D1A59" w:rsidRPr="004A2018" w:rsidSect="00FD0844">
      <w:type w:val="continuous"/>
      <w:pgSz w:w="12240" w:h="15840" w:code="1"/>
      <w:pgMar w:top="720" w:right="1800" w:bottom="720" w:left="180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5B0" w:rsidRDefault="002955B0" w:rsidP="00A82D8C">
      <w:r>
        <w:separator/>
      </w:r>
    </w:p>
  </w:endnote>
  <w:endnote w:type="continuationSeparator" w:id="0">
    <w:p w:rsidR="002955B0" w:rsidRDefault="002955B0" w:rsidP="00A82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ACA" w:rsidRDefault="00D36AC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D36ACA" w:rsidRDefault="00D36AC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5B0" w:rsidRDefault="002955B0" w:rsidP="00A82D8C">
      <w:r>
        <w:separator/>
      </w:r>
    </w:p>
  </w:footnote>
  <w:footnote w:type="continuationSeparator" w:id="0">
    <w:p w:rsidR="002955B0" w:rsidRDefault="002955B0" w:rsidP="00A82D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15E80"/>
    <w:multiLevelType w:val="hybridMultilevel"/>
    <w:tmpl w:val="C1F2F6BC"/>
    <w:lvl w:ilvl="0" w:tplc="0409000F">
      <w:start w:val="1"/>
      <w:numFmt w:val="decimal"/>
      <w:lvlText w:val="%1."/>
      <w:lvlJc w:val="left"/>
      <w:pPr>
        <w:ind w:left="-180" w:hanging="360"/>
      </w:p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" w15:restartNumberingAfterBreak="0">
    <w:nsid w:val="126324F0"/>
    <w:multiLevelType w:val="hybridMultilevel"/>
    <w:tmpl w:val="532AFFAA"/>
    <w:lvl w:ilvl="0" w:tplc="75F23E10">
      <w:start w:val="1"/>
      <w:numFmt w:val="decimal"/>
      <w:lvlText w:val="%1)"/>
      <w:lvlJc w:val="left"/>
      <w:pPr>
        <w:tabs>
          <w:tab w:val="num" w:pos="1095"/>
        </w:tabs>
        <w:ind w:left="1095" w:hanging="375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5FE77B32"/>
    <w:multiLevelType w:val="hybridMultilevel"/>
    <w:tmpl w:val="E968B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D8C"/>
    <w:rsid w:val="00007850"/>
    <w:rsid w:val="00012D0A"/>
    <w:rsid w:val="00013C6A"/>
    <w:rsid w:val="00034251"/>
    <w:rsid w:val="000348CB"/>
    <w:rsid w:val="00035F1D"/>
    <w:rsid w:val="0004293D"/>
    <w:rsid w:val="00047E44"/>
    <w:rsid w:val="00056335"/>
    <w:rsid w:val="00067160"/>
    <w:rsid w:val="00086F34"/>
    <w:rsid w:val="00100BC8"/>
    <w:rsid w:val="00147531"/>
    <w:rsid w:val="001E0F62"/>
    <w:rsid w:val="001E29DD"/>
    <w:rsid w:val="001E4FDC"/>
    <w:rsid w:val="001E7498"/>
    <w:rsid w:val="002153DB"/>
    <w:rsid w:val="002652FE"/>
    <w:rsid w:val="00267F73"/>
    <w:rsid w:val="00291AFA"/>
    <w:rsid w:val="002955B0"/>
    <w:rsid w:val="002A1962"/>
    <w:rsid w:val="00304415"/>
    <w:rsid w:val="00324BBC"/>
    <w:rsid w:val="00325762"/>
    <w:rsid w:val="003337C0"/>
    <w:rsid w:val="0035361F"/>
    <w:rsid w:val="00355BF1"/>
    <w:rsid w:val="00393182"/>
    <w:rsid w:val="003B5F37"/>
    <w:rsid w:val="003E2810"/>
    <w:rsid w:val="00416552"/>
    <w:rsid w:val="004212CC"/>
    <w:rsid w:val="00422BE0"/>
    <w:rsid w:val="00422DEE"/>
    <w:rsid w:val="0044104F"/>
    <w:rsid w:val="00444EBA"/>
    <w:rsid w:val="00456D50"/>
    <w:rsid w:val="00470848"/>
    <w:rsid w:val="0047232C"/>
    <w:rsid w:val="00482FCD"/>
    <w:rsid w:val="004A2018"/>
    <w:rsid w:val="004A6223"/>
    <w:rsid w:val="004B1DB2"/>
    <w:rsid w:val="004B2CE5"/>
    <w:rsid w:val="004D7766"/>
    <w:rsid w:val="004E1485"/>
    <w:rsid w:val="004E4BD7"/>
    <w:rsid w:val="0054439D"/>
    <w:rsid w:val="00572F6C"/>
    <w:rsid w:val="00581CBF"/>
    <w:rsid w:val="005C4387"/>
    <w:rsid w:val="005F3626"/>
    <w:rsid w:val="005F52E5"/>
    <w:rsid w:val="00631CDF"/>
    <w:rsid w:val="00643F27"/>
    <w:rsid w:val="0064493E"/>
    <w:rsid w:val="00676B43"/>
    <w:rsid w:val="00690EF0"/>
    <w:rsid w:val="006B018E"/>
    <w:rsid w:val="006B7B82"/>
    <w:rsid w:val="006F3AA6"/>
    <w:rsid w:val="007347D5"/>
    <w:rsid w:val="00740126"/>
    <w:rsid w:val="00744D93"/>
    <w:rsid w:val="00760BE6"/>
    <w:rsid w:val="00790B9A"/>
    <w:rsid w:val="00794A31"/>
    <w:rsid w:val="007A4528"/>
    <w:rsid w:val="007D1A59"/>
    <w:rsid w:val="007D4B92"/>
    <w:rsid w:val="007F14E5"/>
    <w:rsid w:val="007F60F0"/>
    <w:rsid w:val="007F7CE7"/>
    <w:rsid w:val="00821119"/>
    <w:rsid w:val="00843987"/>
    <w:rsid w:val="00851631"/>
    <w:rsid w:val="008B668C"/>
    <w:rsid w:val="00922A59"/>
    <w:rsid w:val="00930D46"/>
    <w:rsid w:val="0096267A"/>
    <w:rsid w:val="00964AD9"/>
    <w:rsid w:val="00964F31"/>
    <w:rsid w:val="0099488D"/>
    <w:rsid w:val="0099691D"/>
    <w:rsid w:val="009A7AE1"/>
    <w:rsid w:val="009B2481"/>
    <w:rsid w:val="009B6B20"/>
    <w:rsid w:val="009E71A2"/>
    <w:rsid w:val="00A02501"/>
    <w:rsid w:val="00A23A4E"/>
    <w:rsid w:val="00A24597"/>
    <w:rsid w:val="00A25DF4"/>
    <w:rsid w:val="00A42323"/>
    <w:rsid w:val="00A82D8C"/>
    <w:rsid w:val="00AC7161"/>
    <w:rsid w:val="00AD32E3"/>
    <w:rsid w:val="00AD554B"/>
    <w:rsid w:val="00AE11CD"/>
    <w:rsid w:val="00AE3B09"/>
    <w:rsid w:val="00B13ADE"/>
    <w:rsid w:val="00B1406B"/>
    <w:rsid w:val="00B1560C"/>
    <w:rsid w:val="00B40F31"/>
    <w:rsid w:val="00B95375"/>
    <w:rsid w:val="00BA2FC1"/>
    <w:rsid w:val="00BD56C3"/>
    <w:rsid w:val="00C05F44"/>
    <w:rsid w:val="00C5354F"/>
    <w:rsid w:val="00CB4310"/>
    <w:rsid w:val="00CC6395"/>
    <w:rsid w:val="00CD394B"/>
    <w:rsid w:val="00CE79F7"/>
    <w:rsid w:val="00CE7DC7"/>
    <w:rsid w:val="00CF0C5E"/>
    <w:rsid w:val="00D04F98"/>
    <w:rsid w:val="00D36ACA"/>
    <w:rsid w:val="00D44C75"/>
    <w:rsid w:val="00D77725"/>
    <w:rsid w:val="00DA2B0B"/>
    <w:rsid w:val="00DA39E0"/>
    <w:rsid w:val="00DC4F50"/>
    <w:rsid w:val="00DF20D8"/>
    <w:rsid w:val="00E43AC1"/>
    <w:rsid w:val="00E45E65"/>
    <w:rsid w:val="00E607C3"/>
    <w:rsid w:val="00E643EA"/>
    <w:rsid w:val="00E75F57"/>
    <w:rsid w:val="00E75FFD"/>
    <w:rsid w:val="00E96B65"/>
    <w:rsid w:val="00EA3D35"/>
    <w:rsid w:val="00EA796C"/>
    <w:rsid w:val="00F210CF"/>
    <w:rsid w:val="00F236A6"/>
    <w:rsid w:val="00F65F1C"/>
    <w:rsid w:val="00F73691"/>
    <w:rsid w:val="00FA3ED3"/>
    <w:rsid w:val="00FC18F7"/>
    <w:rsid w:val="00FD0844"/>
    <w:rsid w:val="00FF5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5796436"/>
  <w15:docId w15:val="{7C216485-87BB-4902-AAF3-39936AA15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2D8C"/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rsid w:val="00B22ADB"/>
    <w:pPr>
      <w:keepNext/>
      <w:jc w:val="center"/>
      <w:outlineLvl w:val="2"/>
    </w:pPr>
    <w:rPr>
      <w:rFonts w:ascii="Times" w:hAnsi="Times"/>
      <w:b/>
      <w:color w:val="0000FF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75FFD"/>
    <w:rPr>
      <w:rFonts w:ascii="Times New Roman" w:hAnsi="Times New Roman"/>
    </w:rPr>
  </w:style>
  <w:style w:type="paragraph" w:styleId="BalloonText">
    <w:name w:val="Balloon Text"/>
    <w:basedOn w:val="Normal"/>
    <w:link w:val="BalloonTextChar"/>
    <w:rsid w:val="00F65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65F1C"/>
    <w:rPr>
      <w:rFonts w:ascii="Tahoma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99691D"/>
    <w:pPr>
      <w:ind w:left="720"/>
      <w:contextualSpacing/>
    </w:pPr>
    <w:rPr>
      <w:rFonts w:ascii="Times New Roman" w:eastAsia="Calibri" w:hAnsi="Times New Roman"/>
      <w:szCs w:val="24"/>
    </w:rPr>
  </w:style>
  <w:style w:type="paragraph" w:styleId="Footer">
    <w:name w:val="footer"/>
    <w:basedOn w:val="Normal"/>
    <w:link w:val="FooterChar"/>
    <w:rsid w:val="00A82D8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A82D8C"/>
    <w:rPr>
      <w:rFonts w:ascii="Arial" w:hAnsi="Arial"/>
      <w:sz w:val="24"/>
    </w:rPr>
  </w:style>
  <w:style w:type="character" w:styleId="PageNumber">
    <w:name w:val="page number"/>
    <w:rsid w:val="00A82D8C"/>
  </w:style>
  <w:style w:type="paragraph" w:styleId="Header">
    <w:name w:val="header"/>
    <w:basedOn w:val="Normal"/>
    <w:link w:val="HeaderChar"/>
    <w:rsid w:val="00A82D8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82D8C"/>
    <w:rPr>
      <w:rFonts w:ascii="Arial" w:hAnsi="Arial"/>
      <w:sz w:val="24"/>
    </w:rPr>
  </w:style>
  <w:style w:type="table" w:styleId="TableGrid">
    <w:name w:val="Table Grid"/>
    <w:basedOn w:val="TableNormal"/>
    <w:rsid w:val="00422B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D1A5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Strong">
    <w:name w:val="Strong"/>
    <w:basedOn w:val="DefaultParagraphFont"/>
    <w:uiPriority w:val="22"/>
    <w:qFormat/>
    <w:rsid w:val="007D1A5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0250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1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tel:+13479664114,,3885215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am10.safelinks.protection.outlook.com/ap/t-59584e83/?url=https%3A%2F%2Fteams.microsoft.com%2Fl%2Fmeetup-join%2F19%253a9649e2b83bfe4ddbb29eda63e8d00da5%2540thread.tacv2%2F1617808200851%3Fcontext%3D%257b%2522Tid%2522%253a%252218492cb7-ef45-4561-8571-0c42e5f7ac07%2522%252c%2522Oid%2522%253a%2522d37aa8fc-f157-4e84-918c-095e94098075%2522%257d&amp;data=04%7C01%7CSSchweitzeranti%40schools.nyc.gov%7Cab5cf50548a247c6d9ee08d8f9d73843%7C18492cb7ef45456185710c42e5f7ac07%7C0%7C0%7C637534050043760995%7CUnknown%7CTWFpbGZsb3d8eyJWIjoiMC4wLjAwMDAiLCJQIjoiV2luMzIiLCJBTiI6Ik1haWwiLCJXVCI6Mn0%3D%7C1000&amp;sdata=FrX6ZWNZ6B%2BZSIs8HqwEVVF0tKSpHSBwtXgLQCFTon4%3D&amp;reserved=0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D148C-0D14-43F6-ADD3-71B6A9A92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Schweitzer-anti Stacy</cp:lastModifiedBy>
  <cp:revision>6</cp:revision>
  <cp:lastPrinted>2020-03-17T14:46:00Z</cp:lastPrinted>
  <dcterms:created xsi:type="dcterms:W3CDTF">2020-03-17T14:41:00Z</dcterms:created>
  <dcterms:modified xsi:type="dcterms:W3CDTF">2021-04-07T16:07:00Z</dcterms:modified>
</cp:coreProperties>
</file>